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496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9"/>
      </w:tblGrid>
      <w:tr w:rsidR="00906A06" w:rsidRPr="00906A06" w:rsidTr="00906A06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fldChar w:fldCharType="begin"/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 xml:space="preserve"> 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HYPERLINK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 xml:space="preserve"> "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https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://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bii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.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by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/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docs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?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links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_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doc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=614999&amp;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links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_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anch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 xml:space="preserve">=33" </w:instrTex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fldChar w:fldCharType="separate"/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FF"/>
                <w:u w:val="single"/>
                <w:lang w:val="ru-RU"/>
              </w:rPr>
              <w:br/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fldChar w:fldCharType="end"/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Приложение 1</w:t>
            </w:r>
          </w:p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к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hyperlink r:id="rId4" w:anchor="a1" w:history="1">
              <w:r w:rsidRPr="00906A06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val="ru-RU"/>
                </w:rPr>
                <w:t>Регламенту</w:t>
              </w:r>
            </w:hyperlink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административной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процедуры, осуществляемой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в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отношении субъектов хозяйствования,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по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подпункту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8.8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vertAlign w:val="superscript"/>
                <w:lang w:val="ru-RU"/>
              </w:rPr>
              <w:t>1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.1 «Согласование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повышения отпускной цены на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товары»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(в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редакции постановления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Министерства антимонопольного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регулирования и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торговли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Республики Беларусь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19.03.2024 №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18)</w:t>
            </w:r>
          </w:p>
        </w:tc>
      </w:tr>
    </w:tbl>
    <w:p w:rsidR="00906A06" w:rsidRPr="00906A06" w:rsidRDefault="00906A06" w:rsidP="00906A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06A0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bookmarkStart w:id="0" w:name="a42"/>
      <w:bookmarkStart w:id="1" w:name="_GoBack"/>
      <w:bookmarkEnd w:id="0"/>
      <w:bookmarkEnd w:id="1"/>
      <w:r w:rsidRPr="00906A06">
        <w:rPr>
          <w:rFonts w:ascii="Times New Roman" w:eastAsia="Times New Roman" w:hAnsi="Times New Roman" w:cs="Times New Roman"/>
          <w:color w:val="000000"/>
          <w:lang w:val="ru-RU"/>
        </w:rPr>
        <w:t>Форма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06A0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ind w:left="46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06A0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ind w:left="538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(наименование уполномоченного органа)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ind w:left="46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06A0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</w:t>
      </w:r>
    </w:p>
    <w:p w:rsidR="00906A06" w:rsidRPr="00906A06" w:rsidRDefault="00906A06" w:rsidP="00906A06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hyperlink r:id="rId5" w:history="1">
        <w:r w:rsidRPr="00906A06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ru-RU"/>
          </w:rPr>
          <w:t>ЗАЯВЛЕНИЕ</w:t>
        </w:r>
      </w:hyperlink>
      <w:r w:rsidRPr="00906A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/>
        <w:t>о согласовании повышения отпускной цены на</w:t>
      </w:r>
      <w:r w:rsidRPr="00906A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906A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товары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06A0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(наименование юридического лица, фамилия, собственное имя, отчество (если таковое имеется)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06A0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индивидуального предпринимателя, место нахождения юридического лица, место жительства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06A0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индивидуального предпринимателя, учетный номер плательщика, контактные данные)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06A0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Прошу согласовать с</w:t>
      </w:r>
      <w:r w:rsidRPr="00906A0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06A0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 повышение отпускной цены на</w:t>
      </w:r>
      <w:r w:rsidRPr="00906A0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06A0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товары: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ind w:left="246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proofErr w:type="gramStart"/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</w:rPr>
        <w:t>дата</w:t>
      </w:r>
      <w:proofErr w:type="spellEnd"/>
      <w:proofErr w:type="gramEnd"/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6A0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6306"/>
        <w:gridCol w:w="844"/>
        <w:gridCol w:w="845"/>
        <w:gridCol w:w="845"/>
        <w:gridCol w:w="849"/>
      </w:tblGrid>
      <w:tr w:rsidR="00906A06" w:rsidRPr="00906A06" w:rsidTr="00906A06">
        <w:trPr>
          <w:trHeight w:val="240"/>
        </w:trPr>
        <w:tc>
          <w:tcPr>
            <w:tcW w:w="607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сведений</w:t>
            </w:r>
            <w:hyperlink r:id="rId6" w:anchor="a20" w:history="1">
              <w:r w:rsidRPr="00906A06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</w:rPr>
                <w:t>1</w:t>
              </w:r>
            </w:hyperlink>
          </w:p>
        </w:tc>
        <w:tc>
          <w:tcPr>
            <w:tcW w:w="32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товара</w:t>
            </w:r>
            <w:proofErr w:type="spellEnd"/>
          </w:p>
        </w:tc>
      </w:tr>
      <w:tr w:rsidR="00906A06" w:rsidRPr="00906A06" w:rsidTr="00906A06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06A06" w:rsidRPr="00906A06" w:rsidRDefault="00906A06" w:rsidP="0090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Пункт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hyperlink r:id="rId7" w:anchor="a593" w:tooltip="Постановление Совета Министров Республики Беларусь от 19.10.2022 № 713 О системе регулирования цен" w:history="1">
              <w:r w:rsidRPr="00906A0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перечня</w:t>
              </w:r>
            </w:hyperlink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регулируемых потребительских товаров согласно приложению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 к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постановлению Совета Министров Республики Беларусь от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19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октября 2022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г. №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713 «О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системе регулирования цен»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Предлагаемая отпускная цена (без НДС), бел. руб. с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указанием условия поставки (с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учетом или без учета расходов по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доставке)</w:t>
            </w:r>
            <w:hyperlink r:id="rId8" w:anchor="a21" w:history="1">
              <w:r w:rsidRPr="00906A06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  <w:lang w:val="ru-RU"/>
                </w:rPr>
                <w:t>2</w:t>
              </w:r>
            </w:hyperlink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Действующая отпускная цена</w:t>
            </w:r>
            <w:hyperlink r:id="rId9" w:anchor="a22" w:history="1">
              <w:r w:rsidRPr="00906A06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  <w:lang w:val="ru-RU"/>
                </w:rPr>
                <w:t>3</w:t>
              </w:r>
            </w:hyperlink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(без НДС), бел. руб. с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указанием условия поставки (с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учетом или без учета расходов по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доставке)</w:t>
            </w:r>
            <w:hyperlink r:id="rId10" w:anchor="a21" w:history="1">
              <w:r w:rsidRPr="00906A06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  <w:lang w:val="ru-RU"/>
                </w:rPr>
                <w:t>2</w:t>
              </w:r>
            </w:hyperlink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Темп прироста предлагаемой отпускной цены к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действующей, процентов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Дата предыдущего повышения отпускной цены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Отпускная цена</w:t>
            </w:r>
            <w:hyperlink r:id="rId11" w:anchor="a22" w:history="1">
              <w:r w:rsidRPr="00906A06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  <w:lang w:val="ru-RU"/>
                </w:rPr>
                <w:t>3</w:t>
              </w:r>
            </w:hyperlink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 действовавшая в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декабре предыдущего года, а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отношении сезонных товаров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– в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аналогичном месяце предыдущего года (без НДС), бел. руб.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Темп прироста предлагаемой отпускной цены</w:t>
            </w:r>
            <w:hyperlink r:id="rId12" w:anchor="a22" w:history="1">
              <w:r w:rsidRPr="00906A06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  <w:lang w:val="ru-RU"/>
                </w:rPr>
                <w:t>3</w:t>
              </w:r>
            </w:hyperlink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действовавшей в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декабре, а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 отношении сезонных товаров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– в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аналогичном месяце предыдущего года, процентов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Товарные запасы в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натуральном выражении (количество дней реализации) на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дату подачи заявления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Объем реализации в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натуральном выражении за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прошлый календарный год, в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том числе:</w:t>
            </w:r>
          </w:p>
          <w:p w:rsidR="00906A06" w:rsidRPr="00906A06" w:rsidRDefault="00906A06" w:rsidP="00906A06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рынок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Удельный вес товара в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общем объеме всей реализованной на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внутренний рынок продукции (за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прошлый календарный год), процентов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Плановый норматив рентабельности, используемый для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определения суммы прибыли, подлежащей включению в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цену (величина из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плановой калькуляции цены на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товар, представленной на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согласование), процентов к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себестоимости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Фактическая рентабельность реализованной продукции по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товарной группе (товару)</w:t>
            </w:r>
            <w:hyperlink r:id="rId13" w:anchor="a36" w:history="1">
              <w:r w:rsidRPr="00906A06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  <w:lang w:val="ru-RU"/>
                </w:rPr>
                <w:t>4</w:t>
              </w:r>
            </w:hyperlink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 в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том числе на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внутренний рынок, за: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последний отчетный период текущего года</w:t>
            </w:r>
            <w:hyperlink r:id="rId14" w:anchor="a37" w:history="1">
              <w:r w:rsidRPr="00906A06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  <w:lang w:val="ru-RU"/>
                </w:rPr>
                <w:t>5</w:t>
              </w:r>
            </w:hyperlink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 процентов;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аналогичный период предыдущего года, процентов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Прибыль (убыток) от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реализации товара на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внутренний рынок, тыс.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руб., в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том числе за: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последний отчетный период текущего года</w:t>
            </w:r>
            <w:hyperlink r:id="rId15" w:anchor="a37" w:history="1">
              <w:r w:rsidRPr="00906A06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  <w:lang w:val="ru-RU"/>
                </w:rPr>
                <w:t>5</w:t>
              </w:r>
            </w:hyperlink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;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аналогичный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предыдущего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года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Прибыль от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реализации товара на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экспорт, тыс.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руб., в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том числе за: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последний отчетный период текущего года</w:t>
            </w:r>
            <w:hyperlink r:id="rId16" w:anchor="a37" w:history="1">
              <w:r w:rsidRPr="00906A06">
                <w:rPr>
                  <w:rFonts w:ascii="Times New Roman" w:eastAsia="Times New Roman" w:hAnsi="Times New Roman" w:cs="Times New Roman"/>
                  <w:color w:val="0000FF"/>
                  <w:sz w:val="15"/>
                  <w:szCs w:val="15"/>
                  <w:u w:val="single"/>
                  <w:vertAlign w:val="superscript"/>
                  <w:lang w:val="ru-RU"/>
                </w:rPr>
                <w:t>5</w:t>
              </w:r>
            </w:hyperlink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;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06A06" w:rsidRPr="00906A06" w:rsidTr="00906A06">
        <w:trPr>
          <w:trHeight w:val="240"/>
        </w:trPr>
        <w:tc>
          <w:tcPr>
            <w:tcW w:w="6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аналогичный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предыдущего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года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906A06" w:rsidRPr="00906A06" w:rsidRDefault="00906A06" w:rsidP="00906A0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6A0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06A06" w:rsidRPr="00906A06" w:rsidRDefault="00906A06" w:rsidP="00906A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2" w:name="a20"/>
      <w:bookmarkEnd w:id="2"/>
      <w:r w:rsidRPr="00906A06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  <w:lang w:val="ru-RU"/>
        </w:rPr>
        <w:t>1</w:t>
      </w:r>
      <w:r w:rsidRPr="00906A06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</w:rPr>
        <w:t> 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Сведения указываются при их наличии.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3" w:name="a21"/>
      <w:bookmarkEnd w:id="3"/>
      <w:r w:rsidRPr="00906A06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  <w:lang w:val="ru-RU"/>
        </w:rPr>
        <w:t>2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proofErr w:type="gramStart"/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</w:t>
      </w:r>
      <w:proofErr w:type="gramEnd"/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отношении каждого товара информация указывается на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схожих условиях поставки.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4" w:name="a22"/>
      <w:bookmarkEnd w:id="4"/>
      <w:r w:rsidRPr="00906A06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  <w:lang w:val="ru-RU"/>
        </w:rPr>
        <w:t>3</w:t>
      </w:r>
      <w:r w:rsidRPr="00906A06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</w:rPr>
        <w:t> 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Отпускная цена указывается в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соответствии с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документом, утвержденным руководителем (иным уполномоченным лицом) юридического лица, индивидуальным предпринимателем (прейскурантом, иным документом).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5" w:name="a36"/>
      <w:bookmarkEnd w:id="5"/>
      <w:r w:rsidRPr="00906A06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  <w:lang w:val="ru-RU"/>
        </w:rPr>
        <w:t>4</w:t>
      </w:r>
      <w:r w:rsidRPr="00906A06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</w:rPr>
        <w:t> 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Сведения указываются в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соответствии с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детализацией раздельного учета исходя из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учетной политики организации (ведение оперативного бухгалтерского учета по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товарной группе, виду товаров, наименованиям).</w:t>
      </w:r>
    </w:p>
    <w:p w:rsidR="00906A06" w:rsidRPr="00906A06" w:rsidRDefault="00906A06" w:rsidP="00906A06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6" w:name="a37"/>
      <w:bookmarkEnd w:id="6"/>
      <w:r w:rsidRPr="00906A06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  <w:lang w:val="ru-RU"/>
        </w:rPr>
        <w:t>5</w:t>
      </w:r>
      <w:r w:rsidRPr="00906A06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</w:rPr>
        <w:t> 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Сведения указываются за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период от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начала календарного года до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906A06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месяца, предшествующего дате подачи заявления.</w:t>
      </w:r>
    </w:p>
    <w:p w:rsidR="00906A06" w:rsidRPr="00906A06" w:rsidRDefault="00906A06" w:rsidP="00906A0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06A0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1"/>
        <w:gridCol w:w="2052"/>
        <w:gridCol w:w="3386"/>
      </w:tblGrid>
      <w:tr w:rsidR="00906A06" w:rsidRPr="00906A06" w:rsidTr="00906A06">
        <w:trPr>
          <w:trHeight w:val="24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 юридического лица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(индивидуальный предприниматель)</w:t>
            </w:r>
            <w:r w:rsidRPr="0090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или уполномоченное им лицо</w:t>
            </w: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06A06" w:rsidRPr="00906A06" w:rsidRDefault="00906A06" w:rsidP="00906A06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06A06" w:rsidRPr="00906A06" w:rsidRDefault="00906A06" w:rsidP="00906A06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 w:rsidR="00906A06" w:rsidRPr="00906A06" w:rsidTr="00906A06">
        <w:trPr>
          <w:trHeight w:val="24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6A06" w:rsidRPr="00906A06" w:rsidRDefault="00906A06" w:rsidP="00906A06">
            <w:pPr>
              <w:spacing w:before="160" w:line="240" w:lineRule="auto"/>
              <w:ind w:right="47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инициалы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proofErr w:type="spellEnd"/>
            <w:r w:rsidRPr="00906A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906A06" w:rsidRPr="00906A06" w:rsidRDefault="00906A06" w:rsidP="00906A0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6A06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 20___ г.</w:t>
      </w:r>
    </w:p>
    <w:p w:rsidR="00906A06" w:rsidRPr="00906A06" w:rsidRDefault="00906A06" w:rsidP="00906A0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6A0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FE2D43" w:rsidRDefault="00FE2D43"/>
    <w:sectPr w:rsidR="00FE2D4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A06"/>
    <w:rsid w:val="008E5364"/>
    <w:rsid w:val="00906A06"/>
    <w:rsid w:val="00FE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41BA36-9C4D-4C02-AC99-9E62591B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906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">
    <w:name w:val="an"/>
    <w:basedOn w:val="a0"/>
    <w:rsid w:val="00906A06"/>
  </w:style>
  <w:style w:type="character" w:styleId="a3">
    <w:name w:val="Hyperlink"/>
    <w:basedOn w:val="a0"/>
    <w:uiPriority w:val="99"/>
    <w:semiHidden/>
    <w:unhideWhenUsed/>
    <w:rsid w:val="00906A06"/>
    <w:rPr>
      <w:color w:val="0000FF"/>
      <w:u w:val="single"/>
    </w:rPr>
  </w:style>
  <w:style w:type="paragraph" w:customStyle="1" w:styleId="append">
    <w:name w:val="append"/>
    <w:basedOn w:val="a"/>
    <w:rsid w:val="00906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gform">
    <w:name w:val="begform"/>
    <w:basedOn w:val="a"/>
    <w:rsid w:val="00906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estring">
    <w:name w:val="onestring"/>
    <w:basedOn w:val="a"/>
    <w:rsid w:val="00906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906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906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906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906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906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line">
    <w:name w:val="snoskiline"/>
    <w:basedOn w:val="a"/>
    <w:rsid w:val="00906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906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906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06A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6A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stanovlenie-21-10-2022-64-ob-utverzhdenii-reglamentov-administrativnykh-protsedur-v-oblasti-614999" TargetMode="External"/><Relationship Id="rId13" Type="http://schemas.openxmlformats.org/officeDocument/2006/relationships/hyperlink" Target="https://bii.by/docs/postanovlenie-21-10-2022-64-ob-utverzhdenii-reglamentov-administrativnykh-protsedur-v-oblasti-614999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bii.by/docs/postanovlenie-19-10-2022-713-o-sisteme-regulirovaniya-tsen-614623?a=a593" TargetMode="External"/><Relationship Id="rId12" Type="http://schemas.openxmlformats.org/officeDocument/2006/relationships/hyperlink" Target="https://bii.by/docs/postanovlenie-21-10-2022-64-ob-utverzhdenii-reglamentov-administrativnykh-protsedur-v-oblasti-614999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bii.by/docs/postanovlenie-21-10-2022-64-ob-utverzhdenii-reglamentov-administrativnykh-protsedur-v-oblasti-614999" TargetMode="Externa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21-10-2022-64-ob-utverzhdenii-reglamentov-administrativnykh-protsedur-v-oblasti-614999" TargetMode="External"/><Relationship Id="rId11" Type="http://schemas.openxmlformats.org/officeDocument/2006/relationships/hyperlink" Target="https://bii.by/docs/postanovlenie-21-10-2022-64-ob-utverzhdenii-reglamentov-administrativnykh-protsedur-v-oblasti-614999" TargetMode="External"/><Relationship Id="rId5" Type="http://schemas.openxmlformats.org/officeDocument/2006/relationships/hyperlink" Target="https://bii.by/docs/164464.xls" TargetMode="External"/><Relationship Id="rId15" Type="http://schemas.openxmlformats.org/officeDocument/2006/relationships/hyperlink" Target="https://bii.by/docs/postanovlenie-21-10-2022-64-ob-utverzhdenii-reglamentov-administrativnykh-protsedur-v-oblasti-614999" TargetMode="External"/><Relationship Id="rId10" Type="http://schemas.openxmlformats.org/officeDocument/2006/relationships/hyperlink" Target="https://bii.by/docs/postanovlenie-21-10-2022-64-ob-utverzhdenii-reglamentov-administrativnykh-protsedur-v-oblasti-614999" TargetMode="External"/><Relationship Id="rId4" Type="http://schemas.openxmlformats.org/officeDocument/2006/relationships/hyperlink" Target="https://bii.by/docs/postanovlenie-21-10-2022-64-ob-utverzhdenii-reglamentov-administrativnykh-protsedur-v-oblasti-614999" TargetMode="External"/><Relationship Id="rId9" Type="http://schemas.openxmlformats.org/officeDocument/2006/relationships/hyperlink" Target="https://bii.by/docs/postanovlenie-21-10-2022-64-ob-utverzhdenii-reglamentov-administrativnykh-protsedur-v-oblasti-614999" TargetMode="External"/><Relationship Id="rId14" Type="http://schemas.openxmlformats.org/officeDocument/2006/relationships/hyperlink" Target="https://bii.by/docs/postanovlenie-21-10-2022-64-ob-utverzhdenii-reglamentov-administrativnykh-protsedur-v-oblasti-6149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cp:lastPrinted>2025-09-08T12:22:00Z</cp:lastPrinted>
  <dcterms:created xsi:type="dcterms:W3CDTF">2025-09-08T12:21:00Z</dcterms:created>
  <dcterms:modified xsi:type="dcterms:W3CDTF">2025-09-08T12:38:00Z</dcterms:modified>
</cp:coreProperties>
</file>